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33DDA" w14:textId="77777777" w:rsidR="00497EC8" w:rsidRPr="00706081" w:rsidRDefault="0051583D">
      <w:pPr>
        <w:pStyle w:val="Body"/>
        <w:jc w:val="center"/>
        <w:rPr>
          <w:rFonts w:ascii="Palatino Linotype" w:hAnsi="Palatino Linotype"/>
          <w:b/>
          <w:sz w:val="24"/>
          <w:szCs w:val="24"/>
        </w:rPr>
      </w:pPr>
      <w:r w:rsidRPr="00706081">
        <w:rPr>
          <w:rFonts w:ascii="Palatino Linotype" w:hAnsi="Palatino Linotype"/>
          <w:b/>
          <w:sz w:val="24"/>
          <w:szCs w:val="24"/>
        </w:rPr>
        <w:t>Microprobe analysis of glass shards</w:t>
      </w:r>
    </w:p>
    <w:p w14:paraId="0ED8C976" w14:textId="43BC5400" w:rsidR="00497EC8" w:rsidRDefault="0051583D">
      <w:pPr>
        <w:pStyle w:val="Body"/>
        <w:jc w:val="center"/>
        <w:rPr>
          <w:rFonts w:ascii="Palatino Linotype" w:hAnsi="Palatino Linotype"/>
          <w:b/>
          <w:sz w:val="24"/>
          <w:szCs w:val="24"/>
        </w:rPr>
      </w:pPr>
      <w:r w:rsidRPr="00706081">
        <w:rPr>
          <w:rFonts w:ascii="Palatino Linotype" w:hAnsi="Palatino Linotype"/>
          <w:b/>
          <w:sz w:val="24"/>
          <w:szCs w:val="24"/>
        </w:rPr>
        <w:t>Measuring and reporting an</w:t>
      </w:r>
      <w:r w:rsidR="005245C2">
        <w:rPr>
          <w:rFonts w:ascii="Palatino Linotype" w:hAnsi="Palatino Linotype"/>
          <w:b/>
          <w:sz w:val="24"/>
          <w:szCs w:val="24"/>
        </w:rPr>
        <w:t>alytical accuracy and precision</w:t>
      </w:r>
    </w:p>
    <w:p w14:paraId="2AEF6D47" w14:textId="371F2B29" w:rsidR="005245C2" w:rsidRDefault="005245C2">
      <w:pPr>
        <w:pStyle w:val="Body"/>
        <w:jc w:val="center"/>
        <w:rPr>
          <w:rFonts w:ascii="Palatino Linotype" w:hAnsi="Palatino Linotype"/>
          <w:b/>
          <w:sz w:val="24"/>
          <w:szCs w:val="24"/>
        </w:rPr>
      </w:pPr>
      <w:r>
        <w:rPr>
          <w:rFonts w:ascii="Palatino Linotype" w:hAnsi="Palatino Linotype"/>
          <w:b/>
          <w:sz w:val="24"/>
          <w:szCs w:val="24"/>
        </w:rPr>
        <w:t>By Nelia W. Dunbar</w:t>
      </w:r>
    </w:p>
    <w:p w14:paraId="3E3FF823" w14:textId="41C79292" w:rsidR="005245C2" w:rsidRPr="00706081" w:rsidRDefault="005245C2">
      <w:pPr>
        <w:pStyle w:val="Body"/>
        <w:jc w:val="center"/>
        <w:rPr>
          <w:rFonts w:ascii="Palatino Linotype" w:hAnsi="Palatino Linotype"/>
          <w:b/>
          <w:sz w:val="24"/>
          <w:szCs w:val="24"/>
        </w:rPr>
      </w:pPr>
      <w:r>
        <w:rPr>
          <w:rFonts w:ascii="Palatino Linotype" w:hAnsi="Palatino Linotype"/>
          <w:b/>
          <w:sz w:val="24"/>
          <w:szCs w:val="24"/>
        </w:rPr>
        <w:t xml:space="preserve">October 1, 2018 </w:t>
      </w:r>
    </w:p>
    <w:p w14:paraId="2DB571AF" w14:textId="77777777" w:rsidR="00497EC8" w:rsidRPr="00706081" w:rsidRDefault="00497EC8">
      <w:pPr>
        <w:pStyle w:val="Body"/>
        <w:rPr>
          <w:rFonts w:ascii="Palatino Linotype" w:hAnsi="Palatino Linotype"/>
          <w:sz w:val="24"/>
          <w:szCs w:val="24"/>
        </w:rPr>
      </w:pPr>
    </w:p>
    <w:p w14:paraId="6B2BBDE0" w14:textId="77777777" w:rsidR="00BB1CE5" w:rsidRPr="00706081" w:rsidRDefault="00BB1CE5">
      <w:pPr>
        <w:pStyle w:val="Body"/>
        <w:rPr>
          <w:rFonts w:ascii="Palatino Linotype" w:hAnsi="Palatino Linotype"/>
          <w:sz w:val="24"/>
          <w:szCs w:val="24"/>
        </w:rPr>
      </w:pPr>
    </w:p>
    <w:p w14:paraId="7600A81C" w14:textId="49F0258F" w:rsidR="006A66B1" w:rsidRPr="00706081" w:rsidRDefault="001160B3">
      <w:pPr>
        <w:pStyle w:val="Body"/>
        <w:rPr>
          <w:rFonts w:ascii="Palatino Linotype" w:hAnsi="Palatino Linotype"/>
          <w:sz w:val="24"/>
          <w:szCs w:val="24"/>
        </w:rPr>
      </w:pPr>
      <w:r w:rsidRPr="00706081">
        <w:rPr>
          <w:rFonts w:ascii="Palatino Linotype" w:hAnsi="Palatino Linotype"/>
          <w:sz w:val="24"/>
          <w:szCs w:val="24"/>
        </w:rPr>
        <w:t xml:space="preserve">Any </w:t>
      </w:r>
      <w:r w:rsidR="006A66B1" w:rsidRPr="00706081">
        <w:rPr>
          <w:rFonts w:ascii="Palatino Linotype" w:hAnsi="Palatino Linotype"/>
          <w:sz w:val="24"/>
          <w:szCs w:val="24"/>
        </w:rPr>
        <w:t xml:space="preserve">quantitative geochemical </w:t>
      </w:r>
      <w:r w:rsidRPr="00706081">
        <w:rPr>
          <w:rFonts w:ascii="Palatino Linotype" w:hAnsi="Palatino Linotype"/>
          <w:sz w:val="24"/>
          <w:szCs w:val="24"/>
        </w:rPr>
        <w:t>analysis</w:t>
      </w:r>
      <w:r w:rsidR="006A66B1" w:rsidRPr="00706081">
        <w:rPr>
          <w:rFonts w:ascii="Palatino Linotype" w:hAnsi="Palatino Linotype"/>
          <w:sz w:val="24"/>
          <w:szCs w:val="24"/>
        </w:rPr>
        <w:t xml:space="preserve"> has an associated level of accuracy and precision, </w:t>
      </w:r>
      <w:r w:rsidR="00706081">
        <w:rPr>
          <w:rFonts w:ascii="Palatino Linotype" w:hAnsi="Palatino Linotype"/>
          <w:sz w:val="24"/>
          <w:szCs w:val="24"/>
        </w:rPr>
        <w:t>assessment of which</w:t>
      </w:r>
      <w:r w:rsidR="006A66B1" w:rsidRPr="00706081">
        <w:rPr>
          <w:rFonts w:ascii="Palatino Linotype" w:hAnsi="Palatino Linotype"/>
          <w:sz w:val="24"/>
          <w:szCs w:val="24"/>
        </w:rPr>
        <w:t xml:space="preserve"> separates a quantitative from qualitative analysis.  </w:t>
      </w:r>
      <w:r w:rsidR="00706081">
        <w:rPr>
          <w:rFonts w:ascii="Palatino Linotype" w:hAnsi="Palatino Linotype"/>
          <w:sz w:val="24"/>
          <w:szCs w:val="24"/>
        </w:rPr>
        <w:t>A</w:t>
      </w:r>
      <w:r w:rsidR="006A66B1" w:rsidRPr="00706081">
        <w:rPr>
          <w:rFonts w:ascii="Palatino Linotype" w:hAnsi="Palatino Linotype"/>
          <w:sz w:val="24"/>
          <w:szCs w:val="24"/>
        </w:rPr>
        <w:t>ccuracy and precision are associated with the quality of the calibration for a given element, the count rate and associated counting statistic error, and well as other factors.  Determining the analytical accuracy and precision are a key part of a quantitative analysis process.</w:t>
      </w:r>
    </w:p>
    <w:p w14:paraId="528CB94B" w14:textId="77777777" w:rsidR="006A66B1" w:rsidRPr="00706081" w:rsidRDefault="006A66B1">
      <w:pPr>
        <w:pStyle w:val="Body"/>
        <w:rPr>
          <w:rFonts w:ascii="Palatino Linotype" w:hAnsi="Palatino Linotype"/>
          <w:sz w:val="24"/>
          <w:szCs w:val="24"/>
        </w:rPr>
      </w:pPr>
    </w:p>
    <w:p w14:paraId="08203C4E" w14:textId="58FA6A31" w:rsidR="00497EC8" w:rsidRPr="00706081" w:rsidRDefault="0051583D">
      <w:pPr>
        <w:pStyle w:val="Body"/>
        <w:rPr>
          <w:rFonts w:ascii="Palatino Linotype" w:hAnsi="Palatino Linotype"/>
          <w:sz w:val="24"/>
          <w:szCs w:val="24"/>
        </w:rPr>
      </w:pPr>
      <w:r w:rsidRPr="00706081">
        <w:rPr>
          <w:rFonts w:ascii="Palatino Linotype" w:hAnsi="Palatino Linotype"/>
          <w:sz w:val="24"/>
          <w:szCs w:val="24"/>
        </w:rPr>
        <w:t xml:space="preserve">Assessment of analytical precision and accuracy for electron microprobe analyses of glass shards in tephra samples is </w:t>
      </w:r>
      <w:r w:rsidR="00BB1CE5" w:rsidRPr="00706081">
        <w:rPr>
          <w:rFonts w:ascii="Palatino Linotype" w:hAnsi="Palatino Linotype"/>
          <w:sz w:val="24"/>
          <w:szCs w:val="24"/>
        </w:rPr>
        <w:t xml:space="preserve">a first </w:t>
      </w:r>
      <w:r w:rsidRPr="00706081">
        <w:rPr>
          <w:rFonts w:ascii="Palatino Linotype" w:hAnsi="Palatino Linotype"/>
          <w:sz w:val="24"/>
          <w:szCs w:val="24"/>
        </w:rPr>
        <w:t xml:space="preserve">critical </w:t>
      </w:r>
      <w:r w:rsidR="00BB1CE5" w:rsidRPr="00706081">
        <w:rPr>
          <w:rFonts w:ascii="Palatino Linotype" w:hAnsi="Palatino Linotype"/>
          <w:sz w:val="24"/>
          <w:szCs w:val="24"/>
        </w:rPr>
        <w:t xml:space="preserve">step </w:t>
      </w:r>
      <w:r w:rsidR="002E4E78" w:rsidRPr="00706081">
        <w:rPr>
          <w:rFonts w:ascii="Palatino Linotype" w:hAnsi="Palatino Linotype"/>
          <w:sz w:val="24"/>
          <w:szCs w:val="24"/>
        </w:rPr>
        <w:t>to</w:t>
      </w:r>
      <w:r w:rsidR="00BB1CE5" w:rsidRPr="00706081">
        <w:rPr>
          <w:rFonts w:ascii="Palatino Linotype" w:hAnsi="Palatino Linotype"/>
          <w:sz w:val="24"/>
          <w:szCs w:val="24"/>
        </w:rPr>
        <w:t xml:space="preserve"> assessing geochemical </w:t>
      </w:r>
      <w:r w:rsidRPr="00706081">
        <w:rPr>
          <w:rFonts w:ascii="Palatino Linotype" w:hAnsi="Palatino Linotype"/>
          <w:sz w:val="24"/>
          <w:szCs w:val="24"/>
        </w:rPr>
        <w:t xml:space="preserve">correlations </w:t>
      </w:r>
      <w:r w:rsidR="00BB1CE5" w:rsidRPr="00706081">
        <w:rPr>
          <w:rFonts w:ascii="Palatino Linotype" w:hAnsi="Palatino Linotype"/>
          <w:sz w:val="24"/>
          <w:szCs w:val="24"/>
        </w:rPr>
        <w:t xml:space="preserve">among </w:t>
      </w:r>
      <w:r w:rsidRPr="00706081">
        <w:rPr>
          <w:rFonts w:ascii="Palatino Linotype" w:hAnsi="Palatino Linotype"/>
          <w:sz w:val="24"/>
          <w:szCs w:val="24"/>
        </w:rPr>
        <w:t>tephra layers</w:t>
      </w:r>
      <w:r w:rsidR="00BB1CE5" w:rsidRPr="00706081">
        <w:rPr>
          <w:rFonts w:ascii="Palatino Linotype" w:hAnsi="Palatino Linotype"/>
          <w:sz w:val="24"/>
          <w:szCs w:val="24"/>
        </w:rPr>
        <w:t xml:space="preserve"> </w:t>
      </w:r>
      <w:r w:rsidR="002E4E78" w:rsidRPr="00706081">
        <w:rPr>
          <w:rFonts w:ascii="Palatino Linotype" w:hAnsi="Palatino Linotype"/>
          <w:sz w:val="24"/>
          <w:szCs w:val="24"/>
        </w:rPr>
        <w:t xml:space="preserve">as well as to </w:t>
      </w:r>
      <w:r w:rsidR="005D2F7E" w:rsidRPr="00706081">
        <w:rPr>
          <w:rFonts w:ascii="Palatino Linotype" w:hAnsi="Palatino Linotype"/>
          <w:sz w:val="24"/>
          <w:szCs w:val="24"/>
        </w:rPr>
        <w:t>s</w:t>
      </w:r>
      <w:r w:rsidR="00BB1CE5" w:rsidRPr="00706081">
        <w:rPr>
          <w:rFonts w:ascii="Palatino Linotype" w:hAnsi="Palatino Linotype"/>
          <w:sz w:val="24"/>
          <w:szCs w:val="24"/>
        </w:rPr>
        <w:t>ource volcanic centers</w:t>
      </w:r>
      <w:r w:rsidRPr="00706081">
        <w:rPr>
          <w:rFonts w:ascii="Palatino Linotype" w:hAnsi="Palatino Linotype"/>
          <w:sz w:val="24"/>
          <w:szCs w:val="24"/>
        </w:rPr>
        <w:t>.  Precision and accuracy may both be determined through analysis of reference materials (secondary standards) as unknowns, during every analytical run on the electron microprobe.  Accuracy may be assessed by comparing the average value</w:t>
      </w:r>
      <w:r w:rsidR="002E4E78" w:rsidRPr="00706081">
        <w:rPr>
          <w:rFonts w:ascii="Palatino Linotype" w:hAnsi="Palatino Linotype"/>
          <w:sz w:val="24"/>
          <w:szCs w:val="24"/>
        </w:rPr>
        <w:t>, measured on one or more reference materials,</w:t>
      </w:r>
      <w:r w:rsidRPr="00706081">
        <w:rPr>
          <w:rFonts w:ascii="Palatino Linotype" w:hAnsi="Palatino Linotype"/>
          <w:sz w:val="24"/>
          <w:szCs w:val="24"/>
        </w:rPr>
        <w:t xml:space="preserve"> for each element to the certified, or accepted, value for the </w:t>
      </w:r>
      <w:r w:rsidR="002A10B9" w:rsidRPr="00706081">
        <w:rPr>
          <w:rFonts w:ascii="Palatino Linotype" w:hAnsi="Palatino Linotype"/>
          <w:sz w:val="24"/>
          <w:szCs w:val="24"/>
        </w:rPr>
        <w:t xml:space="preserve">same </w:t>
      </w:r>
      <w:r w:rsidRPr="00706081">
        <w:rPr>
          <w:rFonts w:ascii="Palatino Linotype" w:hAnsi="Palatino Linotype"/>
          <w:sz w:val="24"/>
          <w:szCs w:val="24"/>
        </w:rPr>
        <w:t xml:space="preserve">reference materials, and precision may be determined by </w:t>
      </w:r>
      <w:r w:rsidR="002A10B9" w:rsidRPr="00706081">
        <w:rPr>
          <w:rFonts w:ascii="Palatino Linotype" w:hAnsi="Palatino Linotype"/>
          <w:sz w:val="24"/>
          <w:szCs w:val="24"/>
        </w:rPr>
        <w:t xml:space="preserve">comparing </w:t>
      </w:r>
      <w:r w:rsidRPr="00706081">
        <w:rPr>
          <w:rFonts w:ascii="Palatino Linotype" w:hAnsi="Palatino Linotype"/>
          <w:sz w:val="24"/>
          <w:szCs w:val="24"/>
        </w:rPr>
        <w:t xml:space="preserve">standard deviation for </w:t>
      </w:r>
      <w:r w:rsidR="002A10B9" w:rsidRPr="00706081">
        <w:rPr>
          <w:rFonts w:ascii="Palatino Linotype" w:hAnsi="Palatino Linotype"/>
          <w:sz w:val="24"/>
          <w:szCs w:val="24"/>
        </w:rPr>
        <w:t xml:space="preserve">measurements of </w:t>
      </w:r>
      <w:r w:rsidRPr="00706081">
        <w:rPr>
          <w:rFonts w:ascii="Palatino Linotype" w:hAnsi="Palatino Linotype"/>
          <w:sz w:val="24"/>
          <w:szCs w:val="24"/>
        </w:rPr>
        <w:t>reference materials</w:t>
      </w:r>
      <w:r w:rsidR="002E4E78" w:rsidRPr="00706081">
        <w:rPr>
          <w:rFonts w:ascii="Palatino Linotype" w:hAnsi="Palatino Linotype"/>
          <w:sz w:val="24"/>
          <w:szCs w:val="24"/>
        </w:rPr>
        <w:t xml:space="preserve">.  Analytical precision may be measured within a single analytical run, or could also be assessed </w:t>
      </w:r>
      <w:r w:rsidRPr="00706081">
        <w:rPr>
          <w:rFonts w:ascii="Palatino Linotype" w:hAnsi="Palatino Linotype"/>
          <w:sz w:val="24"/>
          <w:szCs w:val="24"/>
        </w:rPr>
        <w:t>across multiple analytical runs</w:t>
      </w:r>
      <w:r w:rsidR="002E4E78" w:rsidRPr="00706081">
        <w:rPr>
          <w:rFonts w:ascii="Palatino Linotype" w:hAnsi="Palatino Linotype"/>
          <w:sz w:val="24"/>
          <w:szCs w:val="24"/>
        </w:rPr>
        <w:t>, if the same reference materials were run in both</w:t>
      </w:r>
      <w:r w:rsidRPr="00706081">
        <w:rPr>
          <w:rFonts w:ascii="Palatino Linotype" w:hAnsi="Palatino Linotype"/>
          <w:sz w:val="24"/>
          <w:szCs w:val="24"/>
        </w:rPr>
        <w:t>.  Use of the same reference material at multipl</w:t>
      </w:r>
      <w:r w:rsidR="00706081">
        <w:rPr>
          <w:rFonts w:ascii="Palatino Linotype" w:hAnsi="Palatino Linotype"/>
          <w:sz w:val="24"/>
          <w:szCs w:val="24"/>
        </w:rPr>
        <w:t xml:space="preserve">e microprobe labs can allow analyses </w:t>
      </w:r>
      <w:r w:rsidRPr="00706081">
        <w:rPr>
          <w:rFonts w:ascii="Palatino Linotype" w:hAnsi="Palatino Linotype"/>
          <w:sz w:val="24"/>
          <w:szCs w:val="24"/>
        </w:rPr>
        <w:t>from different laboratories to be quantitatively assessed</w:t>
      </w:r>
      <w:r w:rsidR="00BB1CE5" w:rsidRPr="00706081">
        <w:rPr>
          <w:rFonts w:ascii="Palatino Linotype" w:hAnsi="Palatino Linotype"/>
          <w:sz w:val="24"/>
          <w:szCs w:val="24"/>
        </w:rPr>
        <w:t xml:space="preserve"> and compared</w:t>
      </w:r>
      <w:r w:rsidRPr="00706081">
        <w:rPr>
          <w:rFonts w:ascii="Palatino Linotype" w:hAnsi="Palatino Linotype"/>
          <w:sz w:val="24"/>
          <w:szCs w:val="24"/>
        </w:rPr>
        <w:t>.</w:t>
      </w:r>
    </w:p>
    <w:p w14:paraId="57B62E9D" w14:textId="77777777" w:rsidR="00497EC8" w:rsidRPr="00706081" w:rsidRDefault="00497EC8">
      <w:pPr>
        <w:pStyle w:val="Body"/>
        <w:rPr>
          <w:rFonts w:ascii="Palatino Linotype" w:hAnsi="Palatino Linotype"/>
          <w:sz w:val="24"/>
          <w:szCs w:val="24"/>
        </w:rPr>
      </w:pPr>
    </w:p>
    <w:p w14:paraId="0327124F" w14:textId="204EBA3E" w:rsidR="00497EC8" w:rsidRPr="00706081" w:rsidRDefault="002A10B9">
      <w:pPr>
        <w:pStyle w:val="Body"/>
        <w:rPr>
          <w:rFonts w:ascii="Palatino Linotype" w:hAnsi="Palatino Linotype"/>
          <w:sz w:val="24"/>
          <w:szCs w:val="24"/>
        </w:rPr>
      </w:pPr>
      <w:r w:rsidRPr="00706081">
        <w:rPr>
          <w:rFonts w:ascii="Palatino Linotype" w:hAnsi="Palatino Linotype"/>
          <w:sz w:val="24"/>
          <w:szCs w:val="24"/>
        </w:rPr>
        <w:t>Examples of g</w:t>
      </w:r>
      <w:r w:rsidR="0051583D" w:rsidRPr="00706081">
        <w:rPr>
          <w:rFonts w:ascii="Palatino Linotype" w:hAnsi="Palatino Linotype"/>
          <w:sz w:val="24"/>
          <w:szCs w:val="24"/>
        </w:rPr>
        <w:t xml:space="preserve">lass reference materials of many chemical </w:t>
      </w:r>
      <w:r w:rsidR="005D2F7E" w:rsidRPr="00706081">
        <w:rPr>
          <w:rFonts w:ascii="Palatino Linotype" w:hAnsi="Palatino Linotype"/>
          <w:sz w:val="24"/>
          <w:szCs w:val="24"/>
        </w:rPr>
        <w:t xml:space="preserve">compositions </w:t>
      </w:r>
      <w:r w:rsidR="0051583D" w:rsidRPr="00706081">
        <w:rPr>
          <w:rFonts w:ascii="Palatino Linotype" w:hAnsi="Palatino Linotype"/>
          <w:sz w:val="24"/>
          <w:szCs w:val="24"/>
        </w:rPr>
        <w:t xml:space="preserve">are </w:t>
      </w:r>
      <w:r w:rsidRPr="00706081">
        <w:rPr>
          <w:rFonts w:ascii="Palatino Linotype" w:hAnsi="Palatino Linotype"/>
          <w:sz w:val="24"/>
          <w:szCs w:val="24"/>
        </w:rPr>
        <w:t xml:space="preserve">presented in </w:t>
      </w:r>
      <w:r w:rsidR="0051583D" w:rsidRPr="00706081">
        <w:rPr>
          <w:rFonts w:ascii="Palatino Linotype" w:hAnsi="Palatino Linotype"/>
          <w:sz w:val="24"/>
          <w:szCs w:val="24"/>
        </w:rPr>
        <w:t>Table 1</w:t>
      </w:r>
      <w:bookmarkStart w:id="0" w:name="_GoBack"/>
      <w:bookmarkEnd w:id="0"/>
      <w:r w:rsidR="0051583D" w:rsidRPr="00706081">
        <w:rPr>
          <w:rFonts w:ascii="Palatino Linotype" w:hAnsi="Palatino Linotype"/>
          <w:sz w:val="24"/>
          <w:szCs w:val="24"/>
        </w:rPr>
        <w:t xml:space="preserve">.  Best practices would recommend that electron microprobe laboratory </w:t>
      </w:r>
      <w:r w:rsidRPr="00706081">
        <w:rPr>
          <w:rFonts w:ascii="Palatino Linotype" w:hAnsi="Palatino Linotype"/>
          <w:sz w:val="24"/>
          <w:szCs w:val="24"/>
        </w:rPr>
        <w:t>make a mount (</w:t>
      </w:r>
      <w:r w:rsidR="0051583D" w:rsidRPr="00706081">
        <w:rPr>
          <w:rFonts w:ascii="Palatino Linotype" w:hAnsi="Palatino Linotype"/>
          <w:sz w:val="24"/>
          <w:szCs w:val="24"/>
        </w:rPr>
        <w:t>standard block</w:t>
      </w:r>
      <w:r w:rsidRPr="00706081">
        <w:rPr>
          <w:rFonts w:ascii="Palatino Linotype" w:hAnsi="Palatino Linotype"/>
          <w:sz w:val="24"/>
          <w:szCs w:val="24"/>
        </w:rPr>
        <w:t>) that</w:t>
      </w:r>
      <w:r w:rsidR="0051583D" w:rsidRPr="00706081">
        <w:rPr>
          <w:rFonts w:ascii="Palatino Linotype" w:hAnsi="Palatino Linotype"/>
          <w:sz w:val="24"/>
          <w:szCs w:val="24"/>
        </w:rPr>
        <w:t xml:space="preserve"> contain a range of compositions of reference material glasses.  Or, if an individual researcher plans to do glass analyses at more than one microprobe lab during a project, they may choose to prepare a pers</w:t>
      </w:r>
      <w:r w:rsidR="00706081">
        <w:rPr>
          <w:rFonts w:ascii="Palatino Linotype" w:hAnsi="Palatino Linotype"/>
          <w:sz w:val="24"/>
          <w:szCs w:val="24"/>
        </w:rPr>
        <w:t>onal reference material block</w:t>
      </w:r>
      <w:r w:rsidR="0051583D" w:rsidRPr="00706081">
        <w:rPr>
          <w:rFonts w:ascii="Palatino Linotype" w:hAnsi="Palatino Linotype"/>
          <w:sz w:val="24"/>
          <w:szCs w:val="24"/>
        </w:rPr>
        <w:t xml:space="preserve"> </w:t>
      </w:r>
      <w:r w:rsidRPr="00706081">
        <w:rPr>
          <w:rFonts w:ascii="Palatino Linotype" w:hAnsi="Palatino Linotype"/>
          <w:sz w:val="24"/>
          <w:szCs w:val="24"/>
        </w:rPr>
        <w:t>use</w:t>
      </w:r>
      <w:r w:rsidR="005D2F7E" w:rsidRPr="00706081">
        <w:rPr>
          <w:rFonts w:ascii="Palatino Linotype" w:hAnsi="Palatino Linotype"/>
          <w:sz w:val="24"/>
          <w:szCs w:val="24"/>
        </w:rPr>
        <w:t>d</w:t>
      </w:r>
      <w:r w:rsidRPr="00706081">
        <w:rPr>
          <w:rFonts w:ascii="Palatino Linotype" w:hAnsi="Palatino Linotype"/>
          <w:sz w:val="24"/>
          <w:szCs w:val="24"/>
        </w:rPr>
        <w:t xml:space="preserve"> in </w:t>
      </w:r>
      <w:r w:rsidR="0051583D" w:rsidRPr="00706081">
        <w:rPr>
          <w:rFonts w:ascii="Palatino Linotype" w:hAnsi="Palatino Linotype"/>
          <w:sz w:val="24"/>
          <w:szCs w:val="24"/>
        </w:rPr>
        <w:t>the different labs.  The composition of reference materials analyzed during a given run should provide as close a match as possible to the unknown glasses to be analyzed.</w:t>
      </w:r>
    </w:p>
    <w:p w14:paraId="0CF608F0" w14:textId="77777777" w:rsidR="00497EC8" w:rsidRPr="00706081" w:rsidRDefault="00497EC8">
      <w:pPr>
        <w:pStyle w:val="Body"/>
        <w:rPr>
          <w:rFonts w:ascii="Palatino Linotype" w:hAnsi="Palatino Linotype"/>
          <w:sz w:val="24"/>
          <w:szCs w:val="24"/>
        </w:rPr>
      </w:pPr>
    </w:p>
    <w:p w14:paraId="55C1A76B" w14:textId="77777777" w:rsidR="00497EC8" w:rsidRPr="00706081" w:rsidRDefault="0051583D">
      <w:pPr>
        <w:pStyle w:val="Body"/>
        <w:rPr>
          <w:rFonts w:ascii="Palatino Linotype" w:hAnsi="Palatino Linotype"/>
          <w:sz w:val="24"/>
          <w:szCs w:val="24"/>
        </w:rPr>
      </w:pPr>
      <w:r w:rsidRPr="00706081">
        <w:rPr>
          <w:rFonts w:ascii="Palatino Linotype" w:hAnsi="Palatino Linotype"/>
          <w:sz w:val="24"/>
          <w:szCs w:val="24"/>
        </w:rPr>
        <w:t>The following protocol is suggested for analysis of reference materials:</w:t>
      </w:r>
    </w:p>
    <w:p w14:paraId="0140A89B" w14:textId="77777777" w:rsidR="00497EC8" w:rsidRPr="00706081" w:rsidRDefault="00497EC8">
      <w:pPr>
        <w:pStyle w:val="Body"/>
        <w:rPr>
          <w:rFonts w:ascii="Palatino Linotype" w:hAnsi="Palatino Linotype"/>
          <w:sz w:val="24"/>
          <w:szCs w:val="24"/>
        </w:rPr>
      </w:pPr>
    </w:p>
    <w:p w14:paraId="2890E65A" w14:textId="351A09A4" w:rsidR="00497EC8" w:rsidRPr="00706081" w:rsidRDefault="0051583D">
      <w:pPr>
        <w:pStyle w:val="Body"/>
        <w:numPr>
          <w:ilvl w:val="0"/>
          <w:numId w:val="2"/>
        </w:numPr>
        <w:rPr>
          <w:rFonts w:ascii="Palatino Linotype" w:hAnsi="Palatino Linotype"/>
          <w:sz w:val="24"/>
          <w:szCs w:val="24"/>
        </w:rPr>
      </w:pPr>
      <w:r w:rsidRPr="00706081">
        <w:rPr>
          <w:rFonts w:ascii="Palatino Linotype" w:hAnsi="Palatino Linotype"/>
          <w:sz w:val="24"/>
          <w:szCs w:val="24"/>
        </w:rPr>
        <w:t xml:space="preserve"> Choose a suitable number of reference materials </w:t>
      </w:r>
      <w:r w:rsidR="002A10B9" w:rsidRPr="00706081">
        <w:rPr>
          <w:rFonts w:ascii="Palatino Linotype" w:hAnsi="Palatino Linotype"/>
          <w:sz w:val="24"/>
          <w:szCs w:val="24"/>
        </w:rPr>
        <w:t xml:space="preserve">that </w:t>
      </w:r>
      <w:r w:rsidR="005D2F7E" w:rsidRPr="00706081">
        <w:rPr>
          <w:rFonts w:ascii="Palatino Linotype" w:hAnsi="Palatino Linotype"/>
          <w:sz w:val="24"/>
          <w:szCs w:val="24"/>
        </w:rPr>
        <w:t>are</w:t>
      </w:r>
      <w:r w:rsidR="002A10B9" w:rsidRPr="00706081">
        <w:rPr>
          <w:rFonts w:ascii="Palatino Linotype" w:hAnsi="Palatino Linotype"/>
          <w:sz w:val="24"/>
          <w:szCs w:val="24"/>
        </w:rPr>
        <w:t xml:space="preserve"> </w:t>
      </w:r>
      <w:r w:rsidR="00706081">
        <w:rPr>
          <w:rFonts w:ascii="Palatino Linotype" w:hAnsi="Palatino Linotype"/>
          <w:sz w:val="24"/>
          <w:szCs w:val="24"/>
        </w:rPr>
        <w:t>compositionally</w:t>
      </w:r>
      <w:r w:rsidRPr="00706081">
        <w:rPr>
          <w:rFonts w:ascii="Palatino Linotype" w:hAnsi="Palatino Linotype"/>
          <w:sz w:val="24"/>
          <w:szCs w:val="24"/>
        </w:rPr>
        <w:t xml:space="preserve"> </w:t>
      </w:r>
      <w:r w:rsidR="002A10B9" w:rsidRPr="00706081">
        <w:rPr>
          <w:rFonts w:ascii="Palatino Linotype" w:hAnsi="Palatino Linotype"/>
          <w:sz w:val="24"/>
          <w:szCs w:val="24"/>
        </w:rPr>
        <w:t xml:space="preserve">close to </w:t>
      </w:r>
      <w:r w:rsidRPr="00706081">
        <w:rPr>
          <w:rFonts w:ascii="Palatino Linotype" w:hAnsi="Palatino Linotype"/>
          <w:sz w:val="24"/>
          <w:szCs w:val="24"/>
        </w:rPr>
        <w:t xml:space="preserve">the unknown glasses to be analyzed.  For instance if rhyolitic glass is being run as </w:t>
      </w:r>
      <w:r w:rsidRPr="00706081">
        <w:rPr>
          <w:rFonts w:ascii="Palatino Linotype" w:hAnsi="Palatino Linotype"/>
          <w:sz w:val="24"/>
          <w:szCs w:val="24"/>
        </w:rPr>
        <w:lastRenderedPageBreak/>
        <w:t xml:space="preserve">an unknown, rhyolite VG568 and alkaline glass KN18 could be selected.  We would suggest choosing at least 2 glass reference materials for each analytical run.  </w:t>
      </w:r>
    </w:p>
    <w:p w14:paraId="59E1CC55" w14:textId="27179A5D" w:rsidR="00497EC8" w:rsidRPr="00706081" w:rsidRDefault="0051583D">
      <w:pPr>
        <w:pStyle w:val="Body"/>
        <w:numPr>
          <w:ilvl w:val="0"/>
          <w:numId w:val="2"/>
        </w:numPr>
        <w:rPr>
          <w:rFonts w:ascii="Palatino Linotype" w:hAnsi="Palatino Linotype"/>
          <w:sz w:val="24"/>
          <w:szCs w:val="24"/>
        </w:rPr>
      </w:pPr>
      <w:r w:rsidRPr="00706081">
        <w:rPr>
          <w:rFonts w:ascii="Palatino Linotype" w:hAnsi="Palatino Linotype"/>
          <w:sz w:val="24"/>
          <w:szCs w:val="24"/>
        </w:rPr>
        <w:t xml:space="preserve">Run 4 points on each reference material at the beginning off the run, and 4 at the end of the run. If the run is going to be longer than 12 hours, consider running 4 points on each reference material </w:t>
      </w:r>
      <w:r w:rsidR="002A10B9" w:rsidRPr="00706081">
        <w:rPr>
          <w:rFonts w:ascii="Palatino Linotype" w:hAnsi="Palatino Linotype"/>
          <w:sz w:val="24"/>
          <w:szCs w:val="24"/>
        </w:rPr>
        <w:t>(every 8-10 hours)</w:t>
      </w:r>
      <w:r w:rsidRPr="00706081">
        <w:rPr>
          <w:rFonts w:ascii="Palatino Linotype" w:hAnsi="Palatino Linotype"/>
          <w:sz w:val="24"/>
          <w:szCs w:val="24"/>
        </w:rPr>
        <w:t>.</w:t>
      </w:r>
    </w:p>
    <w:p w14:paraId="4668C2B7" w14:textId="65BE2777" w:rsidR="00497EC8" w:rsidRPr="00706081" w:rsidRDefault="0051583D">
      <w:pPr>
        <w:pStyle w:val="Body"/>
        <w:numPr>
          <w:ilvl w:val="0"/>
          <w:numId w:val="2"/>
        </w:numPr>
        <w:rPr>
          <w:rFonts w:ascii="Palatino Linotype" w:hAnsi="Palatino Linotype"/>
          <w:sz w:val="24"/>
          <w:szCs w:val="24"/>
        </w:rPr>
      </w:pPr>
      <w:r w:rsidRPr="00706081">
        <w:rPr>
          <w:rFonts w:ascii="Palatino Linotype" w:hAnsi="Palatino Linotype"/>
          <w:sz w:val="24"/>
          <w:szCs w:val="24"/>
        </w:rPr>
        <w:t>Examine the reference material compositions from a given run to assess whether or not any drift</w:t>
      </w:r>
      <w:r w:rsidR="002A10B9" w:rsidRPr="00706081">
        <w:rPr>
          <w:rFonts w:ascii="Palatino Linotype" w:hAnsi="Palatino Linotype"/>
          <w:sz w:val="24"/>
          <w:szCs w:val="24"/>
        </w:rPr>
        <w:t xml:space="preserve"> exceeding </w:t>
      </w:r>
      <w:r w:rsidR="00EF573E">
        <w:rPr>
          <w:rFonts w:ascii="Palatino Linotype" w:hAnsi="Palatino Linotype"/>
          <w:sz w:val="24"/>
          <w:szCs w:val="24"/>
        </w:rPr>
        <w:t>an acceptable percentage</w:t>
      </w:r>
      <w:r w:rsidRPr="00706081">
        <w:rPr>
          <w:rFonts w:ascii="Palatino Linotype" w:hAnsi="Palatino Linotype"/>
          <w:sz w:val="24"/>
          <w:szCs w:val="24"/>
        </w:rPr>
        <w:t xml:space="preserve"> has taken place during the run.</w:t>
      </w:r>
    </w:p>
    <w:p w14:paraId="3C02C2F1" w14:textId="7A83A32B" w:rsidR="00497EC8" w:rsidRPr="00706081" w:rsidRDefault="0051583D">
      <w:pPr>
        <w:pStyle w:val="Body"/>
        <w:numPr>
          <w:ilvl w:val="0"/>
          <w:numId w:val="2"/>
        </w:numPr>
        <w:rPr>
          <w:rFonts w:ascii="Palatino Linotype" w:hAnsi="Palatino Linotype"/>
          <w:sz w:val="24"/>
          <w:szCs w:val="24"/>
        </w:rPr>
      </w:pPr>
      <w:r w:rsidRPr="00706081">
        <w:rPr>
          <w:rFonts w:ascii="Palatino Linotype" w:hAnsi="Palatino Linotype"/>
          <w:sz w:val="24"/>
          <w:szCs w:val="24"/>
        </w:rPr>
        <w:t xml:space="preserve">When compiling data for a given project, aggregate all of the data for each reference material in the data spreadsheet, with analysis dates associated with each analysis.  </w:t>
      </w:r>
    </w:p>
    <w:p w14:paraId="50FD76EF" w14:textId="77777777" w:rsidR="00497EC8" w:rsidRPr="00706081" w:rsidRDefault="0051583D">
      <w:pPr>
        <w:pStyle w:val="Body"/>
        <w:numPr>
          <w:ilvl w:val="0"/>
          <w:numId w:val="2"/>
        </w:numPr>
        <w:rPr>
          <w:rFonts w:ascii="Palatino Linotype" w:hAnsi="Palatino Linotype"/>
          <w:sz w:val="24"/>
          <w:szCs w:val="24"/>
        </w:rPr>
      </w:pPr>
      <w:r w:rsidRPr="00706081">
        <w:rPr>
          <w:rFonts w:ascii="Palatino Linotype" w:hAnsi="Palatino Linotype"/>
          <w:sz w:val="24"/>
          <w:szCs w:val="24"/>
        </w:rPr>
        <w:t>Calculate the mean and standard deviation for each reference material, and prepare a table including this information as well as the certified, or accepted, composition for the reference material (see example in Table 2).  When reporting analytical precision in a paper, for a given element select the reference material which has a composition that is most similar to the unknown</w:t>
      </w:r>
      <w:r w:rsidR="002A10B9" w:rsidRPr="00706081">
        <w:rPr>
          <w:rFonts w:ascii="Palatino Linotype" w:hAnsi="Palatino Linotype"/>
          <w:sz w:val="24"/>
          <w:szCs w:val="24"/>
        </w:rPr>
        <w:t xml:space="preserve"> glass</w:t>
      </w:r>
      <w:r w:rsidRPr="00706081">
        <w:rPr>
          <w:rFonts w:ascii="Palatino Linotype" w:hAnsi="Palatino Linotype"/>
          <w:sz w:val="24"/>
          <w:szCs w:val="24"/>
        </w:rPr>
        <w:t>.</w:t>
      </w:r>
      <w:r w:rsidR="002A10B9" w:rsidRPr="00706081">
        <w:rPr>
          <w:rFonts w:ascii="Palatino Linotype" w:hAnsi="Palatino Linotype"/>
          <w:sz w:val="24"/>
          <w:szCs w:val="24"/>
        </w:rPr>
        <w:t xml:space="preserve"> </w:t>
      </w:r>
    </w:p>
    <w:sectPr w:rsidR="00497EC8" w:rsidRPr="0070608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B7751" w14:textId="77777777" w:rsidR="00C36D02" w:rsidRDefault="00C36D02">
      <w:r>
        <w:separator/>
      </w:r>
    </w:p>
  </w:endnote>
  <w:endnote w:type="continuationSeparator" w:id="0">
    <w:p w14:paraId="4E2AF242" w14:textId="77777777" w:rsidR="00C36D02" w:rsidRDefault="00C3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0125" w14:textId="77777777" w:rsidR="00497EC8" w:rsidRDefault="00497E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28468" w14:textId="77777777" w:rsidR="00C36D02" w:rsidRDefault="00C36D02">
      <w:r>
        <w:separator/>
      </w:r>
    </w:p>
  </w:footnote>
  <w:footnote w:type="continuationSeparator" w:id="0">
    <w:p w14:paraId="0EDE9A5E" w14:textId="77777777" w:rsidR="00C36D02" w:rsidRDefault="00C3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5E77" w14:textId="77777777" w:rsidR="00497EC8" w:rsidRDefault="00497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7FBC"/>
    <w:multiLevelType w:val="hybridMultilevel"/>
    <w:tmpl w:val="F558D3A6"/>
    <w:numStyleLink w:val="Numbered"/>
  </w:abstractNum>
  <w:abstractNum w:abstractNumId="1" w15:restartNumberingAfterBreak="0">
    <w:nsid w:val="26DB51F2"/>
    <w:multiLevelType w:val="hybridMultilevel"/>
    <w:tmpl w:val="F558D3A6"/>
    <w:styleLink w:val="Numbered"/>
    <w:lvl w:ilvl="0" w:tplc="0F70A27E">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823284">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C4AE64">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64D674">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EED536">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C3F46">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C0CE56">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4ABA9A">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E7414">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C8"/>
    <w:rsid w:val="000B2817"/>
    <w:rsid w:val="001160B3"/>
    <w:rsid w:val="002A10B9"/>
    <w:rsid w:val="002E4E78"/>
    <w:rsid w:val="00497EC8"/>
    <w:rsid w:val="0051583D"/>
    <w:rsid w:val="005245C2"/>
    <w:rsid w:val="0054735D"/>
    <w:rsid w:val="005C4711"/>
    <w:rsid w:val="005D2F7E"/>
    <w:rsid w:val="006A66B1"/>
    <w:rsid w:val="00706081"/>
    <w:rsid w:val="00733F2E"/>
    <w:rsid w:val="00BB1CE5"/>
    <w:rsid w:val="00C36D02"/>
    <w:rsid w:val="00EF573E"/>
    <w:rsid w:val="00F37C6C"/>
    <w:rsid w:val="00F8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6FAF4"/>
  <w15:docId w15:val="{CE922365-D672-48FF-9DE2-32E019CB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BB1CE5"/>
    <w:rPr>
      <w:sz w:val="18"/>
      <w:szCs w:val="18"/>
    </w:rPr>
  </w:style>
  <w:style w:type="character" w:customStyle="1" w:styleId="BalloonTextChar">
    <w:name w:val="Balloon Text Char"/>
    <w:basedOn w:val="DefaultParagraphFont"/>
    <w:link w:val="BalloonText"/>
    <w:uiPriority w:val="99"/>
    <w:semiHidden/>
    <w:rsid w:val="00BB1CE5"/>
    <w:rPr>
      <w:sz w:val="18"/>
      <w:szCs w:val="18"/>
    </w:rPr>
  </w:style>
  <w:style w:type="character" w:styleId="CommentReference">
    <w:name w:val="annotation reference"/>
    <w:basedOn w:val="DefaultParagraphFont"/>
    <w:uiPriority w:val="99"/>
    <w:semiHidden/>
    <w:unhideWhenUsed/>
    <w:rsid w:val="002A10B9"/>
    <w:rPr>
      <w:sz w:val="18"/>
      <w:szCs w:val="18"/>
    </w:rPr>
  </w:style>
  <w:style w:type="paragraph" w:styleId="CommentText">
    <w:name w:val="annotation text"/>
    <w:basedOn w:val="Normal"/>
    <w:link w:val="CommentTextChar"/>
    <w:uiPriority w:val="99"/>
    <w:semiHidden/>
    <w:unhideWhenUsed/>
    <w:rsid w:val="002A10B9"/>
  </w:style>
  <w:style w:type="character" w:customStyle="1" w:styleId="CommentTextChar">
    <w:name w:val="Comment Text Char"/>
    <w:basedOn w:val="DefaultParagraphFont"/>
    <w:link w:val="CommentText"/>
    <w:uiPriority w:val="99"/>
    <w:semiHidden/>
    <w:rsid w:val="002A10B9"/>
    <w:rPr>
      <w:sz w:val="24"/>
      <w:szCs w:val="24"/>
    </w:rPr>
  </w:style>
  <w:style w:type="paragraph" w:styleId="CommentSubject">
    <w:name w:val="annotation subject"/>
    <w:basedOn w:val="CommentText"/>
    <w:next w:val="CommentText"/>
    <w:link w:val="CommentSubjectChar"/>
    <w:uiPriority w:val="99"/>
    <w:semiHidden/>
    <w:unhideWhenUsed/>
    <w:rsid w:val="002A10B9"/>
    <w:rPr>
      <w:b/>
      <w:bCs/>
      <w:sz w:val="20"/>
      <w:szCs w:val="20"/>
    </w:rPr>
  </w:style>
  <w:style w:type="character" w:customStyle="1" w:styleId="CommentSubjectChar">
    <w:name w:val="Comment Subject Char"/>
    <w:basedOn w:val="CommentTextChar"/>
    <w:link w:val="CommentSubject"/>
    <w:uiPriority w:val="99"/>
    <w:semiHidden/>
    <w:rsid w:val="002A10B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Nelia</dc:creator>
  <cp:lastModifiedBy>Andrei Kurbatov</cp:lastModifiedBy>
  <cp:revision>2</cp:revision>
  <dcterms:created xsi:type="dcterms:W3CDTF">2018-10-01T21:06:00Z</dcterms:created>
  <dcterms:modified xsi:type="dcterms:W3CDTF">2018-10-01T21:06:00Z</dcterms:modified>
</cp:coreProperties>
</file>