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A88B5" w14:textId="0E36E0E6" w:rsidR="00BE2BD2" w:rsidRPr="002A0A02" w:rsidRDefault="002A0A02" w:rsidP="005F3EF2">
      <w:pPr>
        <w:spacing w:after="120" w:line="276" w:lineRule="auto"/>
        <w:rPr>
          <w:rFonts w:ascii="Myriad Pro" w:hAnsi="Myriad Pro"/>
          <w:b/>
        </w:rPr>
      </w:pPr>
      <w:r w:rsidRPr="002A0A02">
        <w:rPr>
          <w:rFonts w:ascii="Myriad Pro" w:hAnsi="Myriad Pro"/>
          <w:b/>
        </w:rPr>
        <w:t xml:space="preserve">Geochemistry and Petrology Group – First </w:t>
      </w:r>
      <w:r w:rsidR="00CE4F47">
        <w:rPr>
          <w:rFonts w:ascii="Myriad Pro" w:hAnsi="Myriad Pro"/>
          <w:b/>
        </w:rPr>
        <w:t>response p</w:t>
      </w:r>
      <w:r w:rsidRPr="002A0A02">
        <w:rPr>
          <w:rFonts w:ascii="Myriad Pro" w:hAnsi="Myriad Pro"/>
          <w:b/>
        </w:rPr>
        <w:t>lan</w:t>
      </w:r>
      <w:r w:rsidR="00BC65A7">
        <w:rPr>
          <w:rFonts w:ascii="Myriad Pro" w:hAnsi="Myriad Pro"/>
          <w:b/>
        </w:rPr>
        <w:t xml:space="preserve"> in the event</w:t>
      </w:r>
      <w:r w:rsidR="00CE4F47">
        <w:rPr>
          <w:rFonts w:ascii="Myriad Pro" w:hAnsi="Myriad Pro"/>
          <w:b/>
        </w:rPr>
        <w:t xml:space="preserve"> of a volcanic eruption</w:t>
      </w:r>
    </w:p>
    <w:p w14:paraId="091B6C9C" w14:textId="77777777" w:rsidR="002A0A02" w:rsidRPr="002A0A02" w:rsidRDefault="002A0A02" w:rsidP="005F3EF2">
      <w:pPr>
        <w:spacing w:after="120" w:line="276" w:lineRule="auto"/>
        <w:rPr>
          <w:rFonts w:ascii="Myriad Pro" w:hAnsi="Myriad Pro"/>
        </w:rPr>
      </w:pPr>
    </w:p>
    <w:p w14:paraId="3C7453FB" w14:textId="3F187C90" w:rsidR="00402CAA" w:rsidRPr="00723630" w:rsidRDefault="005F3EF2" w:rsidP="005F3EF2">
      <w:pPr>
        <w:spacing w:after="120" w:line="276" w:lineRule="auto"/>
        <w:rPr>
          <w:rFonts w:ascii="Myriad Pro" w:hAnsi="Myriad Pro"/>
          <w:b/>
          <w:i/>
        </w:rPr>
      </w:pPr>
      <w:r w:rsidRPr="00723630">
        <w:rPr>
          <w:rFonts w:ascii="Myriad Pro" w:hAnsi="Myriad Pro"/>
          <w:b/>
          <w:i/>
        </w:rPr>
        <w:t>Primary</w:t>
      </w:r>
      <w:r w:rsidR="00402CAA" w:rsidRPr="00723630">
        <w:rPr>
          <w:rFonts w:ascii="Myriad Pro" w:hAnsi="Myriad Pro"/>
          <w:b/>
          <w:i/>
        </w:rPr>
        <w:t xml:space="preserve"> tasks</w:t>
      </w:r>
    </w:p>
    <w:p w14:paraId="7C2262E0" w14:textId="296F8518" w:rsidR="00BE2BD2" w:rsidRPr="005142DB" w:rsidRDefault="005F3EF2" w:rsidP="005F3EF2">
      <w:pPr>
        <w:spacing w:after="120" w:line="276" w:lineRule="auto"/>
        <w:rPr>
          <w:rFonts w:ascii="Myriad Pro" w:hAnsi="Myriad Pro"/>
        </w:rPr>
      </w:pPr>
      <w:r w:rsidRPr="005F3EF2">
        <w:rPr>
          <w:rFonts w:ascii="Myriad Pro" w:hAnsi="Myriad Pro"/>
          <w:b/>
        </w:rPr>
        <w:t xml:space="preserve">Task </w:t>
      </w:r>
      <w:r w:rsidR="005142DB" w:rsidRPr="005F3EF2">
        <w:rPr>
          <w:rFonts w:ascii="Myriad Pro" w:hAnsi="Myriad Pro"/>
          <w:b/>
        </w:rPr>
        <w:t>1.</w:t>
      </w:r>
      <w:r w:rsidR="005142DB" w:rsidRPr="005142DB">
        <w:rPr>
          <w:rFonts w:ascii="Myriad Pro" w:hAnsi="Myriad Pro"/>
        </w:rPr>
        <w:t xml:space="preserve"> Samples of fluids, tephra and rock collected in the field</w:t>
      </w:r>
      <w:r w:rsidR="005142DB">
        <w:rPr>
          <w:rFonts w:ascii="Myriad Pro" w:hAnsi="Myriad Pro"/>
        </w:rPr>
        <w:t>, brought to Reykjavík</w:t>
      </w:r>
      <w:r>
        <w:rPr>
          <w:rFonts w:ascii="Myriad Pro" w:hAnsi="Myriad Pro"/>
        </w:rPr>
        <w:t>, handed over to IES personnel</w:t>
      </w:r>
    </w:p>
    <w:p w14:paraId="469C5368" w14:textId="4F1E9731" w:rsidR="005142DB" w:rsidRPr="005142DB" w:rsidRDefault="005F3EF2" w:rsidP="005F3EF2">
      <w:pPr>
        <w:spacing w:after="120" w:line="276" w:lineRule="auto"/>
      </w:pPr>
      <w:r w:rsidRPr="005F3EF2">
        <w:rPr>
          <w:rFonts w:ascii="Myriad Pro" w:hAnsi="Myriad Pro"/>
          <w:b/>
        </w:rPr>
        <w:t xml:space="preserve">Task </w:t>
      </w:r>
      <w:r w:rsidR="005142DB" w:rsidRPr="005F3EF2">
        <w:rPr>
          <w:rFonts w:ascii="Myriad Pro" w:hAnsi="Myriad Pro"/>
          <w:b/>
        </w:rPr>
        <w:t>2.</w:t>
      </w:r>
      <w:r w:rsidR="005142DB">
        <w:rPr>
          <w:rFonts w:ascii="Myriad Pro" w:hAnsi="Myriad Pro"/>
        </w:rPr>
        <w:t xml:space="preserve"> Fluid samples </w:t>
      </w:r>
      <w:r w:rsidR="005142DB">
        <w:t xml:space="preserve">→ </w:t>
      </w:r>
      <w:r w:rsidR="005142DB" w:rsidRPr="005142DB">
        <w:rPr>
          <w:rFonts w:ascii="Myriad Pro" w:hAnsi="Myriad Pro"/>
        </w:rPr>
        <w:t>care</w:t>
      </w:r>
      <w:r w:rsidR="005142DB">
        <w:rPr>
          <w:rFonts w:ascii="Myriad Pro" w:hAnsi="Myriad Pro"/>
        </w:rPr>
        <w:t xml:space="preserve"> of aqueous </w:t>
      </w:r>
      <w:r w:rsidR="00195E99">
        <w:rPr>
          <w:rFonts w:ascii="Myriad Pro" w:hAnsi="Myriad Pro"/>
        </w:rPr>
        <w:t>geo</w:t>
      </w:r>
      <w:r w:rsidR="005142DB">
        <w:rPr>
          <w:rFonts w:ascii="Myriad Pro" w:hAnsi="Myriad Pro"/>
        </w:rPr>
        <w:t>chemistry group</w:t>
      </w:r>
    </w:p>
    <w:p w14:paraId="4E383325" w14:textId="639B1062" w:rsidR="00BE2BD2" w:rsidRDefault="005F3EF2" w:rsidP="005F3EF2">
      <w:pPr>
        <w:spacing w:after="120" w:line="276" w:lineRule="auto"/>
        <w:rPr>
          <w:rFonts w:ascii="Myriad Pro" w:hAnsi="Myriad Pro"/>
        </w:rPr>
      </w:pPr>
      <w:r w:rsidRPr="005F3EF2">
        <w:rPr>
          <w:rFonts w:ascii="Myriad Pro" w:hAnsi="Myriad Pro"/>
          <w:b/>
        </w:rPr>
        <w:t xml:space="preserve">Task </w:t>
      </w:r>
      <w:r w:rsidR="005142DB" w:rsidRPr="005F3EF2">
        <w:rPr>
          <w:rFonts w:ascii="Myriad Pro" w:hAnsi="Myriad Pro"/>
          <w:b/>
        </w:rPr>
        <w:t>3.</w:t>
      </w:r>
      <w:r w:rsidR="005142DB">
        <w:rPr>
          <w:rFonts w:ascii="Myriad Pro" w:hAnsi="Myriad Pro"/>
        </w:rPr>
        <w:t xml:space="preserve"> Tephra samples</w:t>
      </w:r>
    </w:p>
    <w:p w14:paraId="49A28869" w14:textId="037EACCE" w:rsidR="005F3EF2" w:rsidRDefault="005F3EF2" w:rsidP="005F3EF2">
      <w:pPr>
        <w:spacing w:after="120" w:line="276" w:lineRule="auto"/>
        <w:ind w:firstLine="720"/>
        <w:rPr>
          <w:rFonts w:ascii="Myriad Pro" w:hAnsi="Myriad Pro"/>
        </w:rPr>
      </w:pPr>
      <w:r w:rsidRPr="005F3EF2">
        <w:rPr>
          <w:rFonts w:ascii="Myriad Pro" w:hAnsi="Myriad Pro"/>
          <w:b/>
        </w:rPr>
        <w:t>a)</w:t>
      </w:r>
      <w:r w:rsidR="009F75BE">
        <w:rPr>
          <w:rFonts w:ascii="Myriad Pro" w:hAnsi="Myriad Pro"/>
        </w:rPr>
        <w:t xml:space="preserve"> Determine whole</w:t>
      </w:r>
      <w:r>
        <w:rPr>
          <w:rFonts w:ascii="Myriad Pro" w:hAnsi="Myriad Pro"/>
        </w:rPr>
        <w:t>-rock chemical composition</w:t>
      </w:r>
      <w:r w:rsidR="00086936">
        <w:rPr>
          <w:rFonts w:ascii="Myriad Pro" w:hAnsi="Myriad Pro"/>
        </w:rPr>
        <w:t xml:space="preserve"> – rock classification</w:t>
      </w:r>
    </w:p>
    <w:p w14:paraId="785E8DBC" w14:textId="2E7B2C49" w:rsidR="005F3EF2" w:rsidRDefault="006A466F" w:rsidP="005F3EF2">
      <w:pPr>
        <w:spacing w:after="120" w:line="276" w:lineRule="auto"/>
        <w:ind w:firstLine="720"/>
        <w:rPr>
          <w:rFonts w:ascii="Myriad Pro" w:hAnsi="Myriad Pro"/>
        </w:rPr>
      </w:pPr>
      <w:r>
        <w:rPr>
          <w:rFonts w:ascii="Myriad Pro" w:hAnsi="Myriad Pro"/>
          <w:b/>
        </w:rPr>
        <w:t>b</w:t>
      </w:r>
      <w:r w:rsidR="005F3EF2" w:rsidRPr="005F3EF2">
        <w:rPr>
          <w:rFonts w:ascii="Myriad Pro" w:hAnsi="Myriad Pro"/>
          <w:b/>
        </w:rPr>
        <w:t>)</w:t>
      </w:r>
      <w:r w:rsidR="00086936">
        <w:rPr>
          <w:rFonts w:ascii="Myriad Pro" w:hAnsi="Myriad Pro"/>
        </w:rPr>
        <w:t xml:space="preserve"> Determine c</w:t>
      </w:r>
      <w:r w:rsidR="005F3EF2">
        <w:rPr>
          <w:rFonts w:ascii="Myriad Pro" w:hAnsi="Myriad Pro"/>
        </w:rPr>
        <w:t>hemical composition of glass and minerals</w:t>
      </w:r>
      <w:r w:rsidR="0087645F">
        <w:rPr>
          <w:rFonts w:ascii="Myriad Pro" w:hAnsi="Myriad Pro"/>
        </w:rPr>
        <w:t xml:space="preserve"> -</w:t>
      </w:r>
      <w:r>
        <w:rPr>
          <w:rFonts w:ascii="Myriad Pro" w:hAnsi="Myriad Pro"/>
        </w:rPr>
        <w:t xml:space="preserve"> petrography</w:t>
      </w:r>
    </w:p>
    <w:p w14:paraId="02528B84" w14:textId="6AD38AA3" w:rsidR="00086936" w:rsidRDefault="006A466F" w:rsidP="00086936">
      <w:pPr>
        <w:spacing w:after="120" w:line="276" w:lineRule="auto"/>
        <w:ind w:firstLine="720"/>
        <w:rPr>
          <w:rFonts w:ascii="Myriad Pro" w:hAnsi="Myriad Pro"/>
        </w:rPr>
      </w:pPr>
      <w:r>
        <w:rPr>
          <w:rFonts w:ascii="Myriad Pro" w:hAnsi="Myriad Pro"/>
          <w:b/>
        </w:rPr>
        <w:t>c</w:t>
      </w:r>
      <w:r w:rsidR="00086936" w:rsidRPr="00086936">
        <w:rPr>
          <w:rFonts w:ascii="Myriad Pro" w:hAnsi="Myriad Pro"/>
          <w:b/>
        </w:rPr>
        <w:t>)</w:t>
      </w:r>
      <w:r w:rsidR="00086936">
        <w:rPr>
          <w:rFonts w:ascii="Myriad Pro" w:hAnsi="Myriad Pro"/>
        </w:rPr>
        <w:t xml:space="preserve"> Grain shape analysis </w:t>
      </w:r>
    </w:p>
    <w:p w14:paraId="2179BC1C" w14:textId="04B81D6B" w:rsidR="00086936" w:rsidRDefault="006A466F" w:rsidP="00086936">
      <w:pPr>
        <w:spacing w:after="120" w:line="276" w:lineRule="auto"/>
        <w:ind w:firstLine="720"/>
        <w:rPr>
          <w:rFonts w:ascii="Myriad Pro" w:hAnsi="Myriad Pro"/>
        </w:rPr>
      </w:pPr>
      <w:r>
        <w:rPr>
          <w:rFonts w:ascii="Myriad Pro" w:hAnsi="Myriad Pro"/>
          <w:b/>
        </w:rPr>
        <w:t>d</w:t>
      </w:r>
      <w:r w:rsidR="00086936" w:rsidRPr="00086936">
        <w:rPr>
          <w:rFonts w:ascii="Myriad Pro" w:hAnsi="Myriad Pro"/>
          <w:b/>
        </w:rPr>
        <w:t>)</w:t>
      </w:r>
      <w:r w:rsidR="00086936">
        <w:rPr>
          <w:rFonts w:ascii="Myriad Pro" w:hAnsi="Myriad Pro"/>
        </w:rPr>
        <w:t xml:space="preserve"> Adsorbed fluoride content, pH </w:t>
      </w:r>
      <w:r w:rsidR="00086936">
        <w:t xml:space="preserve">→ </w:t>
      </w:r>
      <w:r w:rsidR="00086936">
        <w:rPr>
          <w:rFonts w:ascii="Myriad Pro" w:hAnsi="Myriad Pro"/>
        </w:rPr>
        <w:t>care of aqueous geochemistry group</w:t>
      </w:r>
    </w:p>
    <w:p w14:paraId="75CA51B2" w14:textId="7D5BD9A6" w:rsidR="00195E99" w:rsidRPr="00195E99" w:rsidRDefault="006A466F" w:rsidP="00086936">
      <w:pPr>
        <w:spacing w:after="120" w:line="276" w:lineRule="auto"/>
        <w:ind w:firstLine="720"/>
        <w:rPr>
          <w:rFonts w:ascii="Myriad Pro" w:hAnsi="Myriad Pro"/>
        </w:rPr>
      </w:pPr>
      <w:r>
        <w:rPr>
          <w:rFonts w:ascii="Myriad Pro" w:hAnsi="Myriad Pro"/>
          <w:b/>
        </w:rPr>
        <w:t>e</w:t>
      </w:r>
      <w:r w:rsidR="00195E99" w:rsidRPr="00086936">
        <w:rPr>
          <w:rFonts w:ascii="Myriad Pro" w:hAnsi="Myriad Pro"/>
          <w:b/>
        </w:rPr>
        <w:t>)</w:t>
      </w:r>
      <w:r w:rsidR="00195E99">
        <w:rPr>
          <w:rFonts w:ascii="Myriad Pro" w:hAnsi="Myriad Pro"/>
        </w:rPr>
        <w:t xml:space="preserve"> Grain size distribution </w:t>
      </w:r>
      <w:r w:rsidR="00195E99">
        <w:t xml:space="preserve">→ </w:t>
      </w:r>
      <w:r w:rsidR="00195E99">
        <w:rPr>
          <w:rFonts w:ascii="Myriad Pro" w:hAnsi="Myriad Pro"/>
        </w:rPr>
        <w:t>care of physical volcanology group</w:t>
      </w:r>
    </w:p>
    <w:p w14:paraId="01A7868D" w14:textId="4059C6E4" w:rsidR="002B25E8" w:rsidRDefault="00086936" w:rsidP="005F3EF2">
      <w:pPr>
        <w:spacing w:after="120" w:line="276" w:lineRule="auto"/>
        <w:rPr>
          <w:rFonts w:ascii="Myriad Pro" w:hAnsi="Myriad Pro"/>
        </w:rPr>
      </w:pPr>
      <w:r w:rsidRPr="00086936">
        <w:rPr>
          <w:rFonts w:ascii="Myriad Pro" w:hAnsi="Myriad Pro"/>
          <w:b/>
        </w:rPr>
        <w:t xml:space="preserve">Task </w:t>
      </w:r>
      <w:r w:rsidR="002B25E8" w:rsidRPr="00086936">
        <w:rPr>
          <w:rFonts w:ascii="Myriad Pro" w:hAnsi="Myriad Pro"/>
          <w:b/>
        </w:rPr>
        <w:t>4.</w:t>
      </w:r>
      <w:r w:rsidR="002B25E8">
        <w:rPr>
          <w:rFonts w:ascii="Myriad Pro" w:hAnsi="Myriad Pro"/>
        </w:rPr>
        <w:t xml:space="preserve"> Rock samples</w:t>
      </w:r>
    </w:p>
    <w:p w14:paraId="12E17776" w14:textId="7D0604BB" w:rsidR="002B25E8" w:rsidRDefault="002B25E8" w:rsidP="005F3EF2">
      <w:pPr>
        <w:spacing w:after="120" w:line="276" w:lineRule="auto"/>
        <w:rPr>
          <w:rFonts w:ascii="Myriad Pro" w:hAnsi="Myriad Pro"/>
        </w:rPr>
      </w:pPr>
      <w:r>
        <w:rPr>
          <w:rFonts w:ascii="Myriad Pro" w:hAnsi="Myriad Pro"/>
        </w:rPr>
        <w:tab/>
      </w:r>
      <w:r w:rsidRPr="00086936">
        <w:rPr>
          <w:rFonts w:ascii="Myriad Pro" w:hAnsi="Myriad Pro"/>
          <w:b/>
        </w:rPr>
        <w:t>a</w:t>
      </w:r>
      <w:r w:rsidR="00086936" w:rsidRPr="00086936">
        <w:rPr>
          <w:rFonts w:ascii="Myriad Pro" w:hAnsi="Myriad Pro"/>
          <w:b/>
        </w:rPr>
        <w:t>)</w:t>
      </w:r>
      <w:r w:rsidR="009F75BE">
        <w:rPr>
          <w:rFonts w:ascii="Myriad Pro" w:hAnsi="Myriad Pro"/>
        </w:rPr>
        <w:t xml:space="preserve"> Determine whole</w:t>
      </w:r>
      <w:r w:rsidR="003B7AE3">
        <w:rPr>
          <w:rFonts w:ascii="Myriad Pro" w:hAnsi="Myriad Pro"/>
        </w:rPr>
        <w:t>-rock chemical composition</w:t>
      </w:r>
      <w:r w:rsidR="00723630">
        <w:rPr>
          <w:rFonts w:ascii="Myriad Pro" w:hAnsi="Myriad Pro"/>
        </w:rPr>
        <w:t xml:space="preserve"> – rock classification</w:t>
      </w:r>
    </w:p>
    <w:p w14:paraId="12C25F49" w14:textId="3C31B180" w:rsidR="003B7AE3" w:rsidRDefault="00086936" w:rsidP="005F3EF2">
      <w:pPr>
        <w:spacing w:after="120" w:line="276" w:lineRule="auto"/>
        <w:rPr>
          <w:rFonts w:ascii="Myriad Pro" w:hAnsi="Myriad Pro"/>
        </w:rPr>
      </w:pPr>
      <w:r>
        <w:rPr>
          <w:rFonts w:ascii="Myriad Pro" w:hAnsi="Myriad Pro"/>
        </w:rPr>
        <w:tab/>
      </w:r>
      <w:r w:rsidR="006A466F">
        <w:rPr>
          <w:rFonts w:ascii="Myriad Pro" w:hAnsi="Myriad Pro"/>
          <w:b/>
        </w:rPr>
        <w:t>b</w:t>
      </w:r>
      <w:r w:rsidRPr="00086936">
        <w:rPr>
          <w:rFonts w:ascii="Myriad Pro" w:hAnsi="Myriad Pro"/>
          <w:b/>
        </w:rPr>
        <w:t>)</w:t>
      </w:r>
      <w:r>
        <w:rPr>
          <w:rFonts w:ascii="Myriad Pro" w:hAnsi="Myriad Pro"/>
        </w:rPr>
        <w:t xml:space="preserve"> Determine c</w:t>
      </w:r>
      <w:r w:rsidR="003B7AE3">
        <w:rPr>
          <w:rFonts w:ascii="Myriad Pro" w:hAnsi="Myriad Pro"/>
        </w:rPr>
        <w:t>hemical composition of glass and minerals</w:t>
      </w:r>
      <w:r w:rsidR="0087645F">
        <w:rPr>
          <w:rFonts w:ascii="Myriad Pro" w:hAnsi="Myriad Pro"/>
        </w:rPr>
        <w:t xml:space="preserve"> -</w:t>
      </w:r>
      <w:r w:rsidR="006A466F">
        <w:rPr>
          <w:rFonts w:ascii="Myriad Pro" w:hAnsi="Myriad Pro"/>
        </w:rPr>
        <w:t xml:space="preserve"> petrography</w:t>
      </w:r>
      <w:bookmarkStart w:id="0" w:name="_GoBack"/>
      <w:bookmarkEnd w:id="0"/>
    </w:p>
    <w:p w14:paraId="1452ACED" w14:textId="77777777" w:rsidR="003B7AE3" w:rsidRDefault="003B7AE3" w:rsidP="005F3EF2">
      <w:pPr>
        <w:spacing w:after="120" w:line="276" w:lineRule="auto"/>
        <w:rPr>
          <w:rFonts w:ascii="Myriad Pro" w:hAnsi="Myriad Pro"/>
        </w:rPr>
      </w:pPr>
    </w:p>
    <w:p w14:paraId="793C7776" w14:textId="3D4E11F0" w:rsidR="003B7AE3" w:rsidRPr="00723630" w:rsidRDefault="00402CAA" w:rsidP="005F3EF2">
      <w:pPr>
        <w:spacing w:after="120" w:line="276" w:lineRule="auto"/>
        <w:rPr>
          <w:rFonts w:ascii="Myriad Pro" w:hAnsi="Myriad Pro"/>
          <w:b/>
          <w:i/>
        </w:rPr>
      </w:pPr>
      <w:r w:rsidRPr="00723630">
        <w:rPr>
          <w:rFonts w:ascii="Myriad Pro" w:hAnsi="Myriad Pro"/>
          <w:b/>
          <w:i/>
        </w:rPr>
        <w:t>Secondary tasks</w:t>
      </w:r>
    </w:p>
    <w:p w14:paraId="4BEC24D6" w14:textId="7BE48103" w:rsidR="00402CAA" w:rsidRDefault="00086936" w:rsidP="005F3EF2">
      <w:pPr>
        <w:spacing w:after="120" w:line="276" w:lineRule="auto"/>
        <w:rPr>
          <w:rFonts w:ascii="Myriad Pro" w:hAnsi="Myriad Pro"/>
        </w:rPr>
      </w:pPr>
      <w:r w:rsidRPr="00086936">
        <w:rPr>
          <w:rFonts w:ascii="Myriad Pro" w:hAnsi="Myriad Pro"/>
          <w:b/>
        </w:rPr>
        <w:t xml:space="preserve">Task </w:t>
      </w:r>
      <w:r w:rsidR="00402CAA" w:rsidRPr="00086936">
        <w:rPr>
          <w:rFonts w:ascii="Myriad Pro" w:hAnsi="Myriad Pro"/>
          <w:b/>
        </w:rPr>
        <w:t>5.</w:t>
      </w:r>
      <w:r w:rsidR="00402CAA">
        <w:rPr>
          <w:rFonts w:ascii="Myriad Pro" w:hAnsi="Myriad Pro"/>
        </w:rPr>
        <w:t xml:space="preserve"> Inclusion study</w:t>
      </w:r>
    </w:p>
    <w:p w14:paraId="23592C6D" w14:textId="330C1D8E" w:rsidR="00086936" w:rsidRDefault="00086936" w:rsidP="005F3EF2">
      <w:pPr>
        <w:spacing w:after="120" w:line="276" w:lineRule="auto"/>
        <w:rPr>
          <w:rFonts w:ascii="Myriad Pro" w:hAnsi="Myriad Pro"/>
        </w:rPr>
      </w:pPr>
      <w:r>
        <w:rPr>
          <w:rFonts w:ascii="Myriad Pro" w:hAnsi="Myriad Pro"/>
        </w:rPr>
        <w:tab/>
      </w:r>
      <w:r w:rsidRPr="00086936">
        <w:rPr>
          <w:rFonts w:ascii="Myriad Pro" w:hAnsi="Myriad Pro"/>
          <w:b/>
        </w:rPr>
        <w:t>a)</w:t>
      </w:r>
      <w:r>
        <w:rPr>
          <w:rFonts w:ascii="Myriad Pro" w:hAnsi="Myriad Pro"/>
        </w:rPr>
        <w:t xml:space="preserve"> Petrographic study</w:t>
      </w:r>
    </w:p>
    <w:p w14:paraId="30519113" w14:textId="2EA89C8A" w:rsidR="00402CAA" w:rsidRDefault="00086936" w:rsidP="00086936">
      <w:pPr>
        <w:spacing w:after="120" w:line="276" w:lineRule="auto"/>
        <w:ind w:firstLine="720"/>
        <w:rPr>
          <w:rFonts w:ascii="Myriad Pro" w:hAnsi="Myriad Pro"/>
        </w:rPr>
      </w:pPr>
      <w:r>
        <w:rPr>
          <w:rFonts w:ascii="Myriad Pro" w:hAnsi="Myriad Pro"/>
          <w:b/>
        </w:rPr>
        <w:t>b</w:t>
      </w:r>
      <w:r w:rsidRPr="00086936">
        <w:rPr>
          <w:rFonts w:ascii="Myriad Pro" w:hAnsi="Myriad Pro"/>
          <w:b/>
        </w:rPr>
        <w:t>)</w:t>
      </w:r>
      <w:r>
        <w:rPr>
          <w:rFonts w:ascii="Myriad Pro" w:hAnsi="Myriad Pro"/>
        </w:rPr>
        <w:t xml:space="preserve"> Determine volatile</w:t>
      </w:r>
      <w:r w:rsidR="00402CAA">
        <w:rPr>
          <w:rFonts w:ascii="Myriad Pro" w:hAnsi="Myriad Pro"/>
        </w:rPr>
        <w:t xml:space="preserve"> content of glass inclusions</w:t>
      </w:r>
    </w:p>
    <w:p w14:paraId="52BD185E" w14:textId="71F2E963" w:rsidR="004C3D50" w:rsidRDefault="00402CAA" w:rsidP="005F3EF2">
      <w:pPr>
        <w:spacing w:after="120" w:line="276" w:lineRule="auto"/>
        <w:rPr>
          <w:rFonts w:ascii="Myriad Pro" w:hAnsi="Myriad Pro"/>
        </w:rPr>
      </w:pPr>
      <w:r>
        <w:rPr>
          <w:rFonts w:ascii="Myriad Pro" w:hAnsi="Myriad Pro"/>
        </w:rPr>
        <w:tab/>
      </w:r>
      <w:r w:rsidR="00086936">
        <w:rPr>
          <w:rFonts w:ascii="Myriad Pro" w:hAnsi="Myriad Pro"/>
          <w:b/>
        </w:rPr>
        <w:t>c</w:t>
      </w:r>
      <w:r w:rsidRPr="00086936">
        <w:rPr>
          <w:rFonts w:ascii="Myriad Pro" w:hAnsi="Myriad Pro"/>
          <w:b/>
        </w:rPr>
        <w:t>)</w:t>
      </w:r>
      <w:r>
        <w:rPr>
          <w:rFonts w:ascii="Myriad Pro" w:hAnsi="Myriad Pro"/>
        </w:rPr>
        <w:t xml:space="preserve"> </w:t>
      </w:r>
      <w:r w:rsidR="00086936">
        <w:rPr>
          <w:rFonts w:ascii="Myriad Pro" w:hAnsi="Myriad Pro"/>
        </w:rPr>
        <w:t>Determine c</w:t>
      </w:r>
      <w:r w:rsidR="00645A6B">
        <w:rPr>
          <w:rFonts w:ascii="Myriad Pro" w:hAnsi="Myriad Pro"/>
        </w:rPr>
        <w:t>hemical composition of inclusions</w:t>
      </w:r>
    </w:p>
    <w:p w14:paraId="6632DB4C" w14:textId="77777777" w:rsidR="00402CAA" w:rsidRPr="005142DB" w:rsidRDefault="00402CAA" w:rsidP="004C3D50">
      <w:pPr>
        <w:spacing w:line="276" w:lineRule="auto"/>
        <w:rPr>
          <w:rFonts w:ascii="Myriad Pro" w:hAnsi="Myriad Pro"/>
        </w:rPr>
      </w:pPr>
    </w:p>
    <w:p w14:paraId="5D0EF160" w14:textId="77777777" w:rsidR="00BE2BD2" w:rsidRPr="005142DB" w:rsidRDefault="00BE2BD2" w:rsidP="005142DB">
      <w:pPr>
        <w:spacing w:line="276" w:lineRule="auto"/>
        <w:rPr>
          <w:rFonts w:ascii="Myriad Pro" w:hAnsi="Myriad Pro"/>
        </w:rPr>
      </w:pPr>
    </w:p>
    <w:sectPr w:rsidR="00BE2BD2" w:rsidRPr="005142DB" w:rsidSect="00BE2BD2">
      <w:headerReference w:type="default" r:id="rId8"/>
      <w:headerReference w:type="first" r:id="rId9"/>
      <w:footerReference w:type="first" r:id="rId10"/>
      <w:pgSz w:w="11913" w:h="16834"/>
      <w:pgMar w:top="1814" w:right="1701" w:bottom="1797" w:left="170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B594D" w14:textId="77777777" w:rsidR="002B25E8" w:rsidRDefault="002B25E8">
      <w:r>
        <w:separator/>
      </w:r>
    </w:p>
  </w:endnote>
  <w:endnote w:type="continuationSeparator" w:id="0">
    <w:p w14:paraId="333DB616" w14:textId="77777777" w:rsidR="002B25E8" w:rsidRDefault="002B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E042B" w14:textId="77777777" w:rsidR="002B25E8" w:rsidRPr="006642C0" w:rsidRDefault="002B25E8" w:rsidP="00BE2BD2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>
      <w:rPr>
        <w:rFonts w:ascii="Arial" w:hAnsi="Arial" w:cs="Arial"/>
        <w:sz w:val="20"/>
        <w:szCs w:val="20"/>
      </w:rPr>
      <w:softHyphen/>
    </w:r>
    <w:r w:rsidRPr="009609D4">
      <w:rPr>
        <w:rFonts w:ascii="Arial" w:hAnsi="Arial" w:cs="Arial"/>
        <w:sz w:val="20"/>
        <w:szCs w:val="20"/>
      </w:rPr>
      <w:t xml:space="preserve">____________________________________________________________________________   </w:t>
    </w:r>
    <w:r w:rsidRPr="006642C0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 </w:t>
    </w:r>
  </w:p>
  <w:p w14:paraId="63729AD1" w14:textId="77777777" w:rsidR="002B25E8" w:rsidRPr="009609D4" w:rsidRDefault="002B25E8" w:rsidP="00BE2BD2">
    <w:pPr>
      <w:pStyle w:val="Footer"/>
      <w:jc w:val="center"/>
      <w:rPr>
        <w:rFonts w:ascii="Arial" w:hAnsi="Arial" w:cs="Arial"/>
        <w:sz w:val="16"/>
        <w:szCs w:val="16"/>
      </w:rPr>
    </w:pPr>
    <w:r w:rsidRPr="009609D4">
      <w:rPr>
        <w:rFonts w:ascii="Arial" w:hAnsi="Arial" w:cs="Arial"/>
        <w:sz w:val="16"/>
        <w:szCs w:val="16"/>
      </w:rPr>
      <w:t>Institute of Earth Sciences, University of Iceland</w:t>
    </w:r>
  </w:p>
  <w:p w14:paraId="3EAA42C8" w14:textId="77777777" w:rsidR="002B25E8" w:rsidRPr="009609D4" w:rsidRDefault="002B25E8" w:rsidP="00BE2BD2">
    <w:pPr>
      <w:pStyle w:val="Footer"/>
      <w:jc w:val="center"/>
      <w:rPr>
        <w:rFonts w:ascii="Arial" w:hAnsi="Arial" w:cs="Arial"/>
        <w:sz w:val="16"/>
        <w:szCs w:val="16"/>
      </w:rPr>
    </w:pPr>
    <w:proofErr w:type="spellStart"/>
    <w:r w:rsidRPr="009609D4">
      <w:rPr>
        <w:rFonts w:ascii="Arial" w:hAnsi="Arial" w:cs="Arial"/>
        <w:sz w:val="16"/>
        <w:szCs w:val="16"/>
      </w:rPr>
      <w:t>Askja</w:t>
    </w:r>
    <w:proofErr w:type="spellEnd"/>
    <w:r w:rsidRPr="009609D4">
      <w:rPr>
        <w:rFonts w:ascii="Arial" w:hAnsi="Arial" w:cs="Arial"/>
        <w:sz w:val="16"/>
        <w:szCs w:val="16"/>
      </w:rPr>
      <w:t xml:space="preserve">, </w:t>
    </w:r>
    <w:proofErr w:type="spellStart"/>
    <w:r w:rsidRPr="009609D4">
      <w:rPr>
        <w:rFonts w:ascii="Arial" w:hAnsi="Arial" w:cs="Arial"/>
        <w:sz w:val="16"/>
        <w:szCs w:val="16"/>
      </w:rPr>
      <w:t>Sturlugata</w:t>
    </w:r>
    <w:proofErr w:type="spellEnd"/>
    <w:r w:rsidRPr="009609D4">
      <w:rPr>
        <w:rFonts w:ascii="Arial" w:hAnsi="Arial" w:cs="Arial"/>
        <w:sz w:val="16"/>
        <w:szCs w:val="16"/>
      </w:rPr>
      <w:t xml:space="preserve"> 7, IS-101 Reykjavík, Iceland</w:t>
    </w:r>
  </w:p>
  <w:p w14:paraId="24D0B9FD" w14:textId="77777777" w:rsidR="002B25E8" w:rsidRPr="009609D4" w:rsidRDefault="002B25E8" w:rsidP="00BE2BD2">
    <w:pPr>
      <w:pStyle w:val="Footer"/>
      <w:jc w:val="center"/>
      <w:rPr>
        <w:rFonts w:ascii="Arial" w:hAnsi="Arial" w:cs="Arial"/>
        <w:sz w:val="16"/>
        <w:szCs w:val="16"/>
      </w:rPr>
    </w:pPr>
    <w:r w:rsidRPr="009609D4">
      <w:rPr>
        <w:rFonts w:ascii="Arial" w:hAnsi="Arial" w:cs="Arial"/>
        <w:sz w:val="16"/>
        <w:szCs w:val="16"/>
      </w:rPr>
      <w:t>Phone: +354 5254800, Fax: +354 5629676</w:t>
    </w:r>
  </w:p>
  <w:p w14:paraId="767BF5C0" w14:textId="64E0353E" w:rsidR="002B25E8" w:rsidRPr="009609D4" w:rsidRDefault="002B25E8" w:rsidP="00BE2BD2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http://www.jardvis.hi.is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ECF09" w14:textId="77777777" w:rsidR="002B25E8" w:rsidRDefault="002B25E8">
      <w:r>
        <w:separator/>
      </w:r>
    </w:p>
  </w:footnote>
  <w:footnote w:type="continuationSeparator" w:id="0">
    <w:p w14:paraId="4FAD66CB" w14:textId="77777777" w:rsidR="002B25E8" w:rsidRDefault="002B25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26B55" w14:textId="77777777" w:rsidR="002B25E8" w:rsidRDefault="002B25E8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ACAD3" w14:textId="77777777" w:rsidR="002B25E8" w:rsidRDefault="002B25E8" w:rsidP="00BE2BD2">
    <w:pPr>
      <w:pStyle w:val="NormalWeb"/>
      <w:spacing w:before="2" w:after="2"/>
    </w:pPr>
    <w:r>
      <w:rPr>
        <w:noProof/>
      </w:rPr>
      <w:drawing>
        <wp:inline distT="0" distB="0" distL="0" distR="0" wp14:anchorId="03484EFC" wp14:editId="080AD079">
          <wp:extent cx="3657600" cy="1202055"/>
          <wp:effectExtent l="0" t="0" r="0" b="0"/>
          <wp:docPr id="1" name="Picture 1" descr="hi_institute_earth_sience_en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_institute_earth_sience_en_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3F5EA" w14:textId="77777777" w:rsidR="002B25E8" w:rsidRPr="00BD42F8" w:rsidRDefault="002B25E8" w:rsidP="00BE2BD2">
    <w:pPr>
      <w:jc w:val="right"/>
      <w:rPr>
        <w:rFonts w:ascii="Arial" w:hAnsi="Arial" w:cs="Arial"/>
        <w:sz w:val="20"/>
        <w:szCs w:val="20"/>
        <w:lang w:val="fr-FR"/>
      </w:rPr>
    </w:pPr>
  </w:p>
  <w:p w14:paraId="2ACDF630" w14:textId="77777777" w:rsidR="002B25E8" w:rsidRDefault="002B25E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151D"/>
    <w:multiLevelType w:val="hybridMultilevel"/>
    <w:tmpl w:val="CC28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GrammaticalError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14"/>
    <w:rsid w:val="00086936"/>
    <w:rsid w:val="00172E42"/>
    <w:rsid w:val="00195E99"/>
    <w:rsid w:val="002A0A02"/>
    <w:rsid w:val="002B25E8"/>
    <w:rsid w:val="003B7AE3"/>
    <w:rsid w:val="00400AB9"/>
    <w:rsid w:val="00402CAA"/>
    <w:rsid w:val="004C3D50"/>
    <w:rsid w:val="005142DB"/>
    <w:rsid w:val="005F3EF2"/>
    <w:rsid w:val="00645A6B"/>
    <w:rsid w:val="00654B56"/>
    <w:rsid w:val="00665A14"/>
    <w:rsid w:val="006A466F"/>
    <w:rsid w:val="00723630"/>
    <w:rsid w:val="00781A75"/>
    <w:rsid w:val="0087645F"/>
    <w:rsid w:val="009F75BE"/>
    <w:rsid w:val="00BB5033"/>
    <w:rsid w:val="00BC65A7"/>
    <w:rsid w:val="00BE2BD2"/>
    <w:rsid w:val="00CE4F47"/>
    <w:rsid w:val="00D809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D9D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4758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da-DK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is-IS"/>
    </w:rPr>
  </w:style>
  <w:style w:type="paragraph" w:styleId="Heading3">
    <w:name w:val="heading 3"/>
    <w:basedOn w:val="Normal"/>
    <w:next w:val="Normal"/>
    <w:qFormat/>
    <w:pPr>
      <w:keepNext/>
      <w:ind w:right="-1192"/>
      <w:jc w:val="right"/>
      <w:outlineLvl w:val="2"/>
    </w:pPr>
    <w:rPr>
      <w:lang w:val="da-DK"/>
    </w:rPr>
  </w:style>
  <w:style w:type="paragraph" w:styleId="Heading4">
    <w:name w:val="heading 4"/>
    <w:basedOn w:val="Normal"/>
    <w:next w:val="Normal"/>
    <w:qFormat/>
    <w:pPr>
      <w:keepNext/>
      <w:ind w:right="-1192"/>
      <w:outlineLvl w:val="3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Pr>
      <w:rFonts w:ascii="Arial" w:hAnsi="Arial" w:cs="Arial"/>
      <w:snapToGrid w:val="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09D8"/>
    <w:rPr>
      <w:rFonts w:ascii="Tahoma" w:hAnsi="Tahoma" w:cs="Tahoma"/>
      <w:sz w:val="16"/>
      <w:szCs w:val="16"/>
    </w:rPr>
  </w:style>
  <w:style w:type="character" w:styleId="Hyperlink">
    <w:name w:val="Hyperlink"/>
    <w:rsid w:val="007F6B87"/>
    <w:rPr>
      <w:color w:val="0000FF"/>
      <w:u w:val="single"/>
    </w:rPr>
  </w:style>
  <w:style w:type="paragraph" w:styleId="NormalWeb">
    <w:name w:val="Normal (Web)"/>
    <w:basedOn w:val="Normal"/>
    <w:uiPriority w:val="99"/>
    <w:rsid w:val="00D2385E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514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4758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da-DK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is-IS"/>
    </w:rPr>
  </w:style>
  <w:style w:type="paragraph" w:styleId="Heading3">
    <w:name w:val="heading 3"/>
    <w:basedOn w:val="Normal"/>
    <w:next w:val="Normal"/>
    <w:qFormat/>
    <w:pPr>
      <w:keepNext/>
      <w:ind w:right="-1192"/>
      <w:jc w:val="right"/>
      <w:outlineLvl w:val="2"/>
    </w:pPr>
    <w:rPr>
      <w:lang w:val="da-DK"/>
    </w:rPr>
  </w:style>
  <w:style w:type="paragraph" w:styleId="Heading4">
    <w:name w:val="heading 4"/>
    <w:basedOn w:val="Normal"/>
    <w:next w:val="Normal"/>
    <w:qFormat/>
    <w:pPr>
      <w:keepNext/>
      <w:ind w:right="-1192"/>
      <w:outlineLvl w:val="3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Pr>
      <w:rFonts w:ascii="Arial" w:hAnsi="Arial" w:cs="Arial"/>
      <w:snapToGrid w:val="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09D8"/>
    <w:rPr>
      <w:rFonts w:ascii="Tahoma" w:hAnsi="Tahoma" w:cs="Tahoma"/>
      <w:sz w:val="16"/>
      <w:szCs w:val="16"/>
    </w:rPr>
  </w:style>
  <w:style w:type="character" w:styleId="Hyperlink">
    <w:name w:val="Hyperlink"/>
    <w:rsid w:val="007F6B87"/>
    <w:rPr>
      <w:color w:val="0000FF"/>
      <w:u w:val="single"/>
    </w:rPr>
  </w:style>
  <w:style w:type="paragraph" w:styleId="NormalWeb">
    <w:name w:val="Normal (Web)"/>
    <w:basedOn w:val="Normal"/>
    <w:uiPriority w:val="99"/>
    <w:rsid w:val="00D2385E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51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ummi:Library:Application%20Support:Microsoft:Office:User%20Templates:My%20Templates:Document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85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NVI</Company>
  <LinksUpToDate>false</LinksUpToDate>
  <CharactersWithSpaces>926</CharactersWithSpaces>
  <SharedDoc>false</SharedDoc>
  <HLinks>
    <vt:vector size="12" baseType="variant">
      <vt:variant>
        <vt:i4>5767252</vt:i4>
      </vt:variant>
      <vt:variant>
        <vt:i4>0</vt:i4>
      </vt:variant>
      <vt:variant>
        <vt:i4>0</vt:i4>
      </vt:variant>
      <vt:variant>
        <vt:i4>5</vt:i4>
      </vt:variant>
      <vt:variant>
        <vt:lpwstr>mailto:thora1@hi.is</vt:lpwstr>
      </vt:variant>
      <vt:variant>
        <vt:lpwstr/>
      </vt:variant>
      <vt:variant>
        <vt:i4>5308518</vt:i4>
      </vt:variant>
      <vt:variant>
        <vt:i4>2074</vt:i4>
      </vt:variant>
      <vt:variant>
        <vt:i4>1025</vt:i4>
      </vt:variant>
      <vt:variant>
        <vt:i4>1</vt:i4>
      </vt:variant>
      <vt:variant>
        <vt:lpwstr>hi_institute_earth_sience_en_horiz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Guðmundur H. Guðfinnsson</dc:creator>
  <cp:keywords/>
  <cp:lastModifiedBy>Guðmundur H. Guðfinnsson</cp:lastModifiedBy>
  <cp:revision>23</cp:revision>
  <cp:lastPrinted>2014-06-20T13:19:00Z</cp:lastPrinted>
  <dcterms:created xsi:type="dcterms:W3CDTF">2014-06-19T09:47:00Z</dcterms:created>
  <dcterms:modified xsi:type="dcterms:W3CDTF">2014-06-20T13:21:00Z</dcterms:modified>
</cp:coreProperties>
</file>